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BB" w:rsidRPr="004760BB" w:rsidRDefault="004760BB" w:rsidP="004760BB">
      <w:pPr>
        <w:widowControl w:val="0"/>
        <w:autoSpaceDE w:val="0"/>
        <w:autoSpaceDN w:val="0"/>
        <w:adjustRightInd w:val="0"/>
        <w:jc w:val="center"/>
        <w:rPr>
          <w:rFonts w:ascii="Lato-Black" w:hAnsi="Lato-Black" w:cs="Lato-Black"/>
          <w:b/>
          <w:bCs/>
          <w:color w:val="0B0B0D"/>
          <w:sz w:val="32"/>
          <w:szCs w:val="32"/>
        </w:rPr>
      </w:pPr>
      <w:r w:rsidRPr="004760BB">
        <w:rPr>
          <w:rFonts w:ascii="Lato-Black" w:hAnsi="Lato-Black" w:cs="Lato-Black"/>
          <w:b/>
          <w:bCs/>
          <w:color w:val="0B0B0D"/>
          <w:sz w:val="32"/>
          <w:szCs w:val="32"/>
        </w:rPr>
        <w:t>CODICE DELLA PRIVACY</w:t>
      </w:r>
    </w:p>
    <w:p w:rsidR="004760BB" w:rsidRPr="004760BB" w:rsidRDefault="004760BB" w:rsidP="004760BB">
      <w:pPr>
        <w:widowControl w:val="0"/>
        <w:autoSpaceDE w:val="0"/>
        <w:autoSpaceDN w:val="0"/>
        <w:adjustRightInd w:val="0"/>
        <w:jc w:val="center"/>
        <w:rPr>
          <w:rFonts w:ascii="Lato-Black" w:hAnsi="Lato-Black" w:cs="Lato-Black"/>
          <w:b/>
          <w:bCs/>
          <w:color w:val="0B0B0D"/>
          <w:sz w:val="32"/>
          <w:szCs w:val="32"/>
        </w:rPr>
      </w:pPr>
      <w:proofErr w:type="spellStart"/>
      <w:r w:rsidRPr="004760BB">
        <w:rPr>
          <w:rFonts w:ascii="Lato-Black" w:hAnsi="Lato-Black" w:cs="Lato-Black"/>
          <w:b/>
          <w:bCs/>
          <w:color w:val="0B0B0D"/>
          <w:sz w:val="32"/>
          <w:szCs w:val="32"/>
        </w:rPr>
        <w:t>Dlgs</w:t>
      </w:r>
      <w:proofErr w:type="spellEnd"/>
      <w:r w:rsidRPr="004760BB">
        <w:rPr>
          <w:rFonts w:ascii="Lato-Black" w:hAnsi="Lato-Black" w:cs="Lato-Black"/>
          <w:b/>
          <w:bCs/>
          <w:color w:val="0B0B0D"/>
          <w:sz w:val="32"/>
          <w:szCs w:val="32"/>
        </w:rPr>
        <w:t>. 196/2003</w:t>
      </w:r>
    </w:p>
    <w:p w:rsidR="004760BB" w:rsidRDefault="004760BB" w:rsidP="004760BB">
      <w:pPr>
        <w:widowControl w:val="0"/>
        <w:autoSpaceDE w:val="0"/>
        <w:autoSpaceDN w:val="0"/>
        <w:adjustRightInd w:val="0"/>
        <w:rPr>
          <w:rFonts w:ascii="Lato-Black" w:hAnsi="Lato-Black" w:cs="Lato-Black"/>
          <w:b/>
          <w:bCs/>
          <w:color w:val="0B0B0D"/>
          <w:sz w:val="30"/>
          <w:szCs w:val="30"/>
        </w:rPr>
      </w:pPr>
    </w:p>
    <w:p w:rsidR="004760BB" w:rsidRDefault="004760BB" w:rsidP="004760BB">
      <w:pPr>
        <w:widowControl w:val="0"/>
        <w:autoSpaceDE w:val="0"/>
        <w:autoSpaceDN w:val="0"/>
        <w:adjustRightInd w:val="0"/>
        <w:rPr>
          <w:rFonts w:ascii="Lato-BlackItalic" w:hAnsi="Lato-BlackItalic" w:cs="Lato-BlackItalic"/>
          <w:b/>
          <w:bCs/>
          <w:i/>
          <w:iCs/>
          <w:color w:val="0B0B0D"/>
          <w:sz w:val="30"/>
          <w:szCs w:val="30"/>
        </w:rPr>
      </w:pPr>
      <w:r>
        <w:rPr>
          <w:rFonts w:ascii="Lato-Black" w:hAnsi="Lato-Black" w:cs="Lato-Black"/>
          <w:b/>
          <w:bCs/>
          <w:color w:val="0B0B0D"/>
          <w:sz w:val="30"/>
          <w:szCs w:val="30"/>
        </w:rPr>
        <w:t>Art. 96 </w:t>
      </w:r>
      <w:r>
        <w:rPr>
          <w:rFonts w:ascii="Lato-BlackItalic" w:hAnsi="Lato-BlackItalic" w:cs="Lato-BlackItalic"/>
          <w:b/>
          <w:bCs/>
          <w:i/>
          <w:iCs/>
          <w:color w:val="0B0B0D"/>
          <w:sz w:val="30"/>
          <w:szCs w:val="30"/>
        </w:rPr>
        <w:t xml:space="preserve">Trattamento di dati </w:t>
      </w:r>
      <w:proofErr w:type="gramStart"/>
      <w:r>
        <w:rPr>
          <w:rFonts w:ascii="Lato-BlackItalic" w:hAnsi="Lato-BlackItalic" w:cs="Lato-BlackItalic"/>
          <w:b/>
          <w:bCs/>
          <w:i/>
          <w:iCs/>
          <w:color w:val="0B0B0D"/>
          <w:sz w:val="30"/>
          <w:szCs w:val="30"/>
        </w:rPr>
        <w:t>relativi a</w:t>
      </w:r>
      <w:proofErr w:type="gramEnd"/>
      <w:r>
        <w:rPr>
          <w:rFonts w:ascii="Lato-BlackItalic" w:hAnsi="Lato-BlackItalic" w:cs="Lato-BlackItalic"/>
          <w:b/>
          <w:bCs/>
          <w:i/>
          <w:iCs/>
          <w:color w:val="0B0B0D"/>
          <w:sz w:val="30"/>
          <w:szCs w:val="30"/>
        </w:rPr>
        <w:t xml:space="preserve"> studenti</w:t>
      </w:r>
      <w:bookmarkStart w:id="0" w:name="_GoBack"/>
      <w:bookmarkEnd w:id="0"/>
    </w:p>
    <w:p w:rsidR="004760BB" w:rsidRDefault="004760BB" w:rsidP="004760BB">
      <w:pPr>
        <w:widowControl w:val="0"/>
        <w:autoSpaceDE w:val="0"/>
        <w:autoSpaceDN w:val="0"/>
        <w:adjustRightInd w:val="0"/>
        <w:rPr>
          <w:rFonts w:ascii="Lato-Regular" w:hAnsi="Lato-Regular" w:cs="Lato-Regular"/>
          <w:color w:val="0B0B0D"/>
          <w:sz w:val="30"/>
          <w:szCs w:val="30"/>
        </w:rPr>
      </w:pPr>
    </w:p>
    <w:p w:rsidR="004760BB" w:rsidRDefault="004760BB" w:rsidP="004760BB">
      <w:pPr>
        <w:widowControl w:val="0"/>
        <w:autoSpaceDE w:val="0"/>
        <w:autoSpaceDN w:val="0"/>
        <w:adjustRightInd w:val="0"/>
        <w:rPr>
          <w:rFonts w:ascii="Lato-Regular" w:hAnsi="Lato-Regular" w:cs="Lato-Regular"/>
          <w:color w:val="0B0B0D"/>
          <w:sz w:val="30"/>
          <w:szCs w:val="30"/>
        </w:rPr>
      </w:pPr>
      <w:r>
        <w:rPr>
          <w:rFonts w:ascii="Lato-Regular" w:hAnsi="Lato-Regular" w:cs="Lato-Regular"/>
          <w:color w:val="0B0B0D"/>
          <w:sz w:val="30"/>
          <w:szCs w:val="30"/>
        </w:rPr>
        <w:t xml:space="preserve">1. Al fine di agevolare l'orientamento, la formazione e l'inserimento professionale, anche all'estero, le scuole e gli istituti scolastici </w:t>
      </w:r>
      <w:proofErr w:type="gramStart"/>
      <w:r>
        <w:rPr>
          <w:rFonts w:ascii="Lato-Regular" w:hAnsi="Lato-Regular" w:cs="Lato-Regular"/>
          <w:color w:val="0B0B0D"/>
          <w:sz w:val="30"/>
          <w:szCs w:val="30"/>
        </w:rPr>
        <w:t xml:space="preserve">di </w:t>
      </w:r>
      <w:proofErr w:type="gramEnd"/>
      <w:r>
        <w:rPr>
          <w:rFonts w:ascii="Lato-Regular" w:hAnsi="Lato-Regular" w:cs="Lato-Regular"/>
          <w:color w:val="0B0B0D"/>
          <w:sz w:val="30"/>
          <w:szCs w:val="30"/>
        </w:rPr>
        <w:t xml:space="preserve">istruzione secondaria, su richiesta degli interessati, possono comunicare o diffondere, anche a privati e per via telematica, dati relativi agli esiti scolastici, intermedi e finali, degli studenti e altri dati personali diversi da quelli sensibili o giudiziari, pertinenti in relazione alle predette finalità e indicati nell'informativa resa agli interessati ai sensi dell'articolo 13. I dati possono essere </w:t>
      </w:r>
      <w:proofErr w:type="gramStart"/>
      <w:r>
        <w:rPr>
          <w:rFonts w:ascii="Lato-Regular" w:hAnsi="Lato-Regular" w:cs="Lato-Regular"/>
          <w:color w:val="0B0B0D"/>
          <w:sz w:val="30"/>
          <w:szCs w:val="30"/>
        </w:rPr>
        <w:t>successivamente</w:t>
      </w:r>
      <w:proofErr w:type="gramEnd"/>
      <w:r>
        <w:rPr>
          <w:rFonts w:ascii="Lato-Regular" w:hAnsi="Lato-Regular" w:cs="Lato-Regular"/>
          <w:color w:val="0B0B0D"/>
          <w:sz w:val="30"/>
          <w:szCs w:val="30"/>
        </w:rPr>
        <w:t xml:space="preserve"> trattati esclusivamente per le predette finalità.</w:t>
      </w:r>
    </w:p>
    <w:p w:rsidR="004760BB" w:rsidRDefault="004760BB" w:rsidP="004760BB">
      <w:pPr>
        <w:widowControl w:val="0"/>
        <w:autoSpaceDE w:val="0"/>
        <w:autoSpaceDN w:val="0"/>
        <w:adjustRightInd w:val="0"/>
        <w:rPr>
          <w:rFonts w:ascii="Lato-Regular" w:hAnsi="Lato-Regular" w:cs="Lato-Regular"/>
          <w:color w:val="0B0B0D"/>
          <w:sz w:val="30"/>
          <w:szCs w:val="30"/>
        </w:rPr>
      </w:pPr>
      <w:r>
        <w:rPr>
          <w:rFonts w:ascii="Lato-Regular" w:hAnsi="Lato-Regular" w:cs="Lato-Regular"/>
          <w:color w:val="0B0B0D"/>
          <w:sz w:val="30"/>
          <w:szCs w:val="30"/>
        </w:rPr>
        <w:t xml:space="preserve">2. Resta ferma la disposizione di cui all'articolo </w:t>
      </w:r>
      <w:proofErr w:type="gramStart"/>
      <w:r>
        <w:rPr>
          <w:rFonts w:ascii="Lato-Regular" w:hAnsi="Lato-Regular" w:cs="Lato-Regular"/>
          <w:color w:val="0B0B0D"/>
          <w:sz w:val="30"/>
          <w:szCs w:val="30"/>
        </w:rPr>
        <w:t>2</w:t>
      </w:r>
      <w:proofErr w:type="gramEnd"/>
      <w:r>
        <w:rPr>
          <w:rFonts w:ascii="Lato-Regular" w:hAnsi="Lato-Regular" w:cs="Lato-Regular"/>
          <w:color w:val="0B0B0D"/>
          <w:sz w:val="30"/>
          <w:szCs w:val="30"/>
        </w:rPr>
        <w:t>, comma 2, del decreto del Presidente della Repubblica 24 giugno 1998, n. 249, sulla tutela del diritto dello studente alla riservatezza.</w:t>
      </w:r>
    </w:p>
    <w:p w:rsidR="0053263C" w:rsidRDefault="004760BB" w:rsidP="004760BB">
      <w:r>
        <w:rPr>
          <w:rFonts w:ascii="Lato-Regular" w:hAnsi="Lato-Regular" w:cs="Lato-Regular"/>
          <w:color w:val="0B0B0D"/>
          <w:sz w:val="30"/>
          <w:szCs w:val="30"/>
        </w:rPr>
        <w:t xml:space="preserve">Restano altresì ferme le vigenti disposizioni in materia di pubblicazione dell'esito </w:t>
      </w:r>
      <w:proofErr w:type="gramStart"/>
      <w:r>
        <w:rPr>
          <w:rFonts w:ascii="Lato-Regular" w:hAnsi="Lato-Regular" w:cs="Lato-Regular"/>
          <w:color w:val="0B0B0D"/>
          <w:sz w:val="30"/>
          <w:szCs w:val="30"/>
        </w:rPr>
        <w:t>degli</w:t>
      </w:r>
      <w:proofErr w:type="gramEnd"/>
      <w:r>
        <w:rPr>
          <w:rFonts w:ascii="Lato-Regular" w:hAnsi="Lato-Regular" w:cs="Lato-Regular"/>
          <w:color w:val="0B0B0D"/>
          <w:sz w:val="30"/>
          <w:szCs w:val="30"/>
        </w:rPr>
        <w:t xml:space="preserve"> esami mediante affissione nell'albo dell'istituto e di rilascio di diplomi e certificati.</w:t>
      </w:r>
    </w:p>
    <w:sectPr w:rsidR="0053263C" w:rsidSect="001B5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ato-Black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to-Black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t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0BB"/>
    <w:rsid w:val="001B5BBD"/>
    <w:rsid w:val="004760BB"/>
    <w:rsid w:val="0053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38565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Macintosh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</cp:revision>
  <dcterms:created xsi:type="dcterms:W3CDTF">2015-10-27T12:25:00Z</dcterms:created>
  <dcterms:modified xsi:type="dcterms:W3CDTF">2015-10-27T12:27:00Z</dcterms:modified>
</cp:coreProperties>
</file>